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Microsoft JhengHei Light"/>
          <w:b/>
          <w:color w:val="FF0000"/>
          <w:w w:val="60"/>
          <w:sz w:val="96"/>
          <w:szCs w:val="96"/>
        </w:rPr>
      </w:pPr>
      <w:bookmarkStart w:id="0" w:name="_Hlk109041537"/>
      <w:bookmarkStart w:id="1" w:name="_Hlk126760590"/>
      <w:bookmarkStart w:id="2" w:name="_Hlk109041843"/>
      <w:r>
        <w:rPr>
          <w:rFonts w:ascii="楷体" w:hAnsi="楷体" w:eastAsia="楷体" w:cs="Times New Roman"/>
          <w:b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773430</wp:posOffset>
                </wp:positionV>
                <wp:extent cx="5596255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635"/>
                        </a:xfrm>
                        <a:prstGeom prst="straightConnector1">
                          <a:avLst/>
                        </a:prstGeom>
                        <a:noFill/>
                        <a:ln w="1397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75pt;margin-top:60.9pt;height:0.05pt;width:440.65pt;z-index:251659264;mso-width-relative:page;mso-height-relative:page;" filled="f" stroked="t" coordsize="21600,21600" o:gfxdata="UEsDBAoAAAAAAIdO4kAAAAAAAAAAAAAAAAAEAAAAZHJzL1BLAwQUAAAACACHTuJADpXsHNcAAAAK&#10;AQAADwAAAGRycy9kb3ducmV2LnhtbE2PzU7DMBCE70i8g7VI3FrbkShtiFNVSDmgcqEFiaMbL0lE&#10;vLZi94e3Z+ECt93Z0ew31friR3HCKQ2BDOi5AoHUBjdQZ+B138yWIFK25OwYCA18YYJ1fX1V2dKF&#10;M73gaZc7wSGUSmugzzmWUqa2R2/TPEQkvn2EydvM69RJN9kzh/tRFkotpLcD8YfeRnzssf3cHb2B&#10;vGjje6HcJj8/bV2zic220W/G3N5o9QAi4yX/meEHn9GhZqZDOJJLYjQw03fsZL3QXIENy/sVD4df&#10;ZQWyruT/CvU3UEsDBBQAAAAIAIdO4kD4DLIE+wEAAMEDAAAOAAAAZHJzL2Uyb0RvYy54bWytU81u&#10;EzEQviPxDpbvZDeJEugqmx4ShUuBSC0P4Hi9uxa2x7KdbPISvAASJ+BEOfXO09D2MRg7P9By6YE9&#10;WLbH8833fTM7Od9qRTbCeQmmpP1eTokwHCppmpK+v1q8eEWJD8xUTIERJd0JT8+nz59NOluIAbSg&#10;KuEIghhfdLakbQi2yDLPW6GZ74EVBoM1OM0CHl2TVY51iK5VNsjzcdaBq6wDLrzH2/k+SA+I7imA&#10;UNeSiznwtRYm7FGdUCygJN9K6+k0sa1rwcO7uvYiEFVSVBrSikVwv4prNp2wonHMtpIfKLCnUHik&#10;STNpsOgJas4CI2sn/4HSkjvwUIceB53thSRHUEU/f+TNZcusSFrQam9Ppvv/B8vfbpaOyKqkQ0oM&#10;09jwu083tx+/3v24/vXl5v7n57j//o0Mo1Wd9QVmzMzSRbF8ay7tBfAPnhiYtcw0IlG+2lnE6ceM&#10;7EFKPHiLBVfdG6jwDVsHSL5ta6cjJDpCtqk9u1N7xDYQjpej0dl4MBpRwjE2Ho4SPiuOqdb58FqA&#10;JnFTUh8ck00bZmAMjgG4firENhc+RGKsOCbEugYWUqk0DcqQDtkPz17mKcODklWMxnfeNauZcmTD&#10;cKAWixy/A40HzxysTbWvoszBhSh8b+EKqt3SHd3BziY6hymMo/P3OWX/+fO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lewc1wAAAAoBAAAPAAAAAAAAAAEAIAAAACIAAABkcnMvZG93bnJldi54&#10;bWxQSwECFAAUAAAACACHTuJA+AyyBPsBAADBAwAADgAAAAAAAAABACAAAAAmAQAAZHJzL2Uyb0Rv&#10;Yy54bWxQSwUGAAAAAAYABgBZAQAAkwUAAAAA&#10;">
                <v:fill on="f" focussize="0,0"/>
                <v:stroke weight="1.1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Times New Roman"/>
          <w:b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735330</wp:posOffset>
                </wp:positionV>
                <wp:extent cx="5586730" cy="0"/>
                <wp:effectExtent l="0" t="12700" r="6350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67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57.9pt;height:0pt;width:439.9pt;z-index:251660288;mso-width-relative:page;mso-height-relative:page;" filled="f" stroked="t" coordsize="21600,21600" o:gfxdata="UEsDBAoAAAAAAIdO4kAAAAAAAAAAAAAAAAAEAAAAZHJzL1BLAwQUAAAACACHTuJApFq/H9UAAAAI&#10;AQAADwAAAGRycy9kb3ducmV2LnhtbE2PQUvEMBCF74L/IYzgZXGTCta1Nl1kwaMH1wXxlm1m02Iy&#10;qU26Xf31jiDobea94c336vUpeHHEMfWRNBRLBQKpjbYnp2H38ni1ApGyIWt8JNTwiQnWzflZbSob&#10;Z3rG4zY7wSGUKqOhy3mopExth8GkZRyQ2DvEMZjM6+ikHc3M4cHLa6VKGUxP/KEzA246bN+3U9BQ&#10;ftgv9fa6mbx7Khbl4WFObuG0vrwo1D2IjKf8dww/+IwODTPt40Q2Ca+Bi2RWixsuwPbq9o6H/a8i&#10;m1r+L9B8A1BLAwQUAAAACACHTuJAfQ0kS/cBAAC/AwAADgAAAGRycy9lMm9Eb2MueG1srVPNjtMw&#10;EL4j8Q6W7zRpocsqarqHVuWyQKVdHsB1nMTC8Vhjt2lfghdA4gScgNPeeRpYHoOx+8OyXPZADpbt&#10;8ffNfN9MJhfbzrCNQq/Blnw4yDlTVkKlbVPyN9eLJ+ec+SBsJQxYVfKd8vxi+vjRpHeFGkELplLI&#10;iMT6onclb0NwRZZ52apO+AE4ZSlYA3Yi0BGbrELRE3tnslGen2U9YOUQpPKebuf7ID8w4kMIoa61&#10;VHOQ607ZsGdFZUQgSb7VzvNpqraulQyv69qrwEzJSWlIKyWh/Squ2XQiigaFa7U8lCAeUsI9TZ3Q&#10;lpKeqOYiCLZG/Q9VpyWChzoMJHTZXkhyhFQM83veXLXCqaSFrPbuZLr/f7Ty1WaJTFclH3FmRUcN&#10;v31/8/Pdp9tvX398vPn1/UPcf/nMRtGq3vmCEDO7xChWbu2VuwT51jMLs1bYRqWSr3eOeIYRkf0F&#10;iQfvKOGqfwkVvRHrAMm3bY1dpCRH2Da1Z3dqj9oGJulyPD4/e/6UOiePsUwUR6BDH14o6FjclNwH&#10;FLppwwyspSEAHKY0YnPpQyxLFEdAzGphoY1Js2As68mM8bM8TwgPRlcxGt95bFYzg2wjaJwWi5y+&#10;JJIid58hrG21z2LswYMoe2/gCqrdEo/eUF9TOYcZjINz95zQf/676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Wr8f1QAAAAgBAAAPAAAAAAAAAAEAIAAAACIAAABkcnMvZG93bnJldi54bWxQSwEC&#10;FAAUAAAACACHTuJAfQ0kS/cBAAC/AwAADgAAAAAAAAABACAAAAAk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Microsoft JhengHei Light"/>
          <w:b/>
          <w:color w:val="FF0000"/>
          <w:w w:val="60"/>
          <w:sz w:val="96"/>
          <w:szCs w:val="96"/>
        </w:rPr>
        <w:t>中</w:t>
      </w:r>
      <w:bookmarkStart w:id="3" w:name="_GoBack"/>
      <w:bookmarkEnd w:id="3"/>
      <w:r>
        <w:rPr>
          <w:rFonts w:ascii="宋体" w:hAnsi="宋体" w:eastAsia="宋体" w:cs="Microsoft JhengHei Light"/>
          <w:b/>
          <w:color w:val="FF0000"/>
          <w:w w:val="60"/>
          <w:sz w:val="96"/>
          <w:szCs w:val="96"/>
        </w:rPr>
        <w:t>国航空器拥有者及驾驶员协会</w:t>
      </w:r>
    </w:p>
    <w:bookmarkEnd w:id="0"/>
    <w:bookmarkEnd w:id="1"/>
    <w:bookmarkEnd w:id="2"/>
    <w:p>
      <w:pPr>
        <w:spacing w:line="570" w:lineRule="exact"/>
        <w:jc w:val="both"/>
        <w:rPr>
          <w:rFonts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关于组织青少年航空科技教育计划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“梦天计划”无人机辅导教师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培训班的通知</w:t>
      </w:r>
    </w:p>
    <w:p>
      <w:pPr>
        <w:spacing w:line="57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根据中国航空器拥有者及驾驶员协会青少年航空科技教育计划（“梦天计划”）推进方案，拟于近期组织第十二期无人机辅导教师培训班。相关事宜通知如下：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主办单位：中国航空器拥有者及驾驶员协会（中国A</w:t>
      </w:r>
      <w:r>
        <w:rPr>
          <w:rFonts w:ascii="仿宋" w:hAnsi="仿宋" w:eastAsia="仿宋"/>
          <w:sz w:val="32"/>
          <w:szCs w:val="32"/>
        </w:rPr>
        <w:t>OPA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承办单位：中国A</w:t>
      </w:r>
      <w:r>
        <w:rPr>
          <w:rFonts w:ascii="仿宋" w:hAnsi="仿宋" w:eastAsia="仿宋"/>
          <w:sz w:val="32"/>
          <w:szCs w:val="32"/>
        </w:rPr>
        <w:t>OPA</w:t>
      </w:r>
      <w:r>
        <w:rPr>
          <w:rFonts w:hint="eastAsia" w:ascii="仿宋" w:hAnsi="仿宋" w:eastAsia="仿宋"/>
          <w:sz w:val="32"/>
          <w:szCs w:val="32"/>
        </w:rPr>
        <w:t>青少年航空教育分会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协办单位：深圳市创客火科技有限公司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240" w:firstLineChars="7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汕头市超优玩具有限公司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1．青少年无人机飞行训练机构；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2．开展青少年航空科技教育的机构；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3．其他机构航空科技教育辅导教师或专业人员。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三、培训内容</w:t>
      </w:r>
      <w:r>
        <w:rPr>
          <w:rFonts w:hint="eastAsia" w:ascii="仿宋" w:hAnsi="仿宋" w:eastAsia="仿宋"/>
          <w:sz w:val="32"/>
          <w:szCs w:val="32"/>
        </w:rPr>
        <w:t>（以实际课程表为准）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1.航空基础知识讲座；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 航空科技教育辅导教师基本要求；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 一堂生动的航空兴趣课；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4. 中小学无人机教育项目情景任务解决方案课程开展方式讲解；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5.多旋翼无人机系统组成；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6.无人机特色主题试听课讲解；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7. 中国A</w:t>
      </w:r>
      <w:r>
        <w:rPr>
          <w:rFonts w:ascii="仿宋" w:hAnsi="仿宋" w:eastAsia="仿宋"/>
          <w:sz w:val="32"/>
          <w:szCs w:val="32"/>
          <w:highlight w:val="none"/>
        </w:rPr>
        <w:t>OPA</w:t>
      </w:r>
      <w:r>
        <w:rPr>
          <w:rFonts w:hint="eastAsia" w:ascii="仿宋" w:hAnsi="仿宋" w:eastAsia="仿宋"/>
          <w:sz w:val="32"/>
          <w:szCs w:val="32"/>
          <w:highlight w:val="none"/>
        </w:rPr>
        <w:t>青少年航空科技教育“梦天计划”考级体系；</w:t>
      </w:r>
      <w:r>
        <w:rPr>
          <w:rFonts w:ascii="仿宋" w:hAnsi="仿宋" w:eastAsia="仿宋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8.多旋翼无人机操控与飞行安全讲解；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9.无人机图形化编程模块认识及应用；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10.FTF青少年无人机物流搬运赛开展方式；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11.青少年航空科普竞赛的选择与开展方式；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12.航空科普课程的规划与内容分享；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13.答疑及考核。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依据中国航空器拥有者及驾驶员协会《青少年航空科技教育计划（“梦天计划”）</w:t>
      </w:r>
      <w:r>
        <w:rPr>
          <w:rFonts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 xml:space="preserve">部分 </w:t>
      </w:r>
      <w:r>
        <w:rPr>
          <w:rFonts w:hint="eastAsia" w:ascii="仿宋" w:hAnsi="仿宋" w:eastAsia="仿宋"/>
          <w:sz w:val="32"/>
          <w:szCs w:val="32"/>
        </w:rPr>
        <w:t>辅导师培训》团体标准，完成培训内容，考核通过后颁发“梦天计划”辅导教师证书。此证书是加入中国AOPA青少年航空教育项目申报的前提条件。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培训时间：2024年9月2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签到时间：2024年9月28日8:3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报名截止：202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年9月24日16:00。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六、培训地点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北京市朝阳区静安东街12号国门大厦D座2层V3培训室（中国AOPA）。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七、考试方式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线上理论与线下实操的方式组织实施。</w:t>
      </w:r>
    </w:p>
    <w:p>
      <w:pPr>
        <w:keepNext w:val="0"/>
        <w:keepLines w:val="0"/>
        <w:pageBreakBefore w:val="0"/>
        <w:tabs>
          <w:tab w:val="left" w:pos="5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点击“阅读原文”下载报名表，并于2024年9月24日16:00前，反馈至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instrText xml:space="preserve"> HYPERLINK "mailto:tx811613@sina.com" </w:instrTex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/>
          <w:sz w:val="32"/>
          <w:szCs w:val="32"/>
          <w:highlight w:val="none"/>
          <w:lang w:val="en-US" w:eastAsia="zh-CN"/>
        </w:rPr>
        <w:t>tx811613@sina.com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进行报名。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九、培训费用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1980元/人(考核不通过，培训费不予退还）。费用包含：教具费、培训费、考试费、资料费、两顿午餐、证书制作费。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开户单位：中国航空器拥有者及驾驶员协会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开户行：建设银行北京光华支行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账</w:t>
      </w:r>
      <w:r>
        <w:rPr>
          <w:rFonts w:hint="eastAsia" w:ascii="仿宋" w:hAnsi="仿宋" w:eastAsia="仿宋"/>
          <w:sz w:val="32"/>
          <w:szCs w:val="32"/>
        </w:rPr>
        <w:t>号：11001079400053009647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十、培训要求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自备电脑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51" w:firstLineChars="1141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中国航空器拥有者及驾驶员协会 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（培训报名联系：教育事业部 唐老师 </w:t>
      </w:r>
      <w:r>
        <w:rPr>
          <w:rFonts w:hint="eastAsia" w:ascii="仿宋" w:hAnsi="仿宋" w:eastAsia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5750440949</w:t>
      </w:r>
      <w:r>
        <w:rPr>
          <w:rFonts w:hint="eastAsia" w:ascii="仿宋" w:hAnsi="仿宋" w:eastAsia="仿宋"/>
          <w:sz w:val="32"/>
          <w:szCs w:val="32"/>
          <w:highlight w:val="none"/>
        </w:rPr>
        <w:t>同微信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8"/>
        <w:tblW w:w="86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24"/>
        <w:gridCol w:w="1454"/>
        <w:gridCol w:w="2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6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ind w:left="7840" w:hanging="7840" w:hangingChars="2800"/>
              <w:jc w:val="center"/>
              <w:rPr>
                <w:rFonts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28"/>
                <w:szCs w:val="28"/>
              </w:rPr>
              <w:t>“梦天计划”无人机辅导教师培训班报名表</w:t>
            </w:r>
            <w:r>
              <w:rPr>
                <w:rFonts w:hint="eastAsia" w:ascii="华文中宋" w:hAnsi="华文中宋" w:eastAsia="华文中宋" w:cs="Courier New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     </w:t>
            </w:r>
          </w:p>
          <w:p>
            <w:pPr>
              <w:widowControl/>
              <w:ind w:left="5040" w:hanging="5042" w:hangingChars="2800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第十二期</w:t>
            </w:r>
            <w:r>
              <w:rPr>
                <w:rFonts w:ascii="微软雅黑" w:hAnsi="微软雅黑" w:eastAsia="微软雅黑" w:cs="Courier New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姓名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性别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手机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66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Cs w:val="21"/>
              </w:rPr>
              <w:t>※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"√":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（可多选）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 教育培训机构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基地、营地运营</w:t>
            </w:r>
          </w:p>
          <w:p>
            <w:pPr>
              <w:widowControl/>
              <w:jc w:val="left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驾驶员培训机构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 □ 科研院所</w:t>
            </w:r>
          </w:p>
          <w:p>
            <w:pPr>
              <w:widowControl/>
              <w:jc w:val="left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研发制造公司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院校（含中小学）</w:t>
            </w:r>
          </w:p>
          <w:p>
            <w:pPr>
              <w:widowControl/>
              <w:jc w:val="left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 xml:space="preserve">□ 政府事务机构 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社会团体组织</w:t>
            </w:r>
          </w:p>
          <w:p>
            <w:pPr>
              <w:widowControl/>
              <w:jc w:val="left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教育培训机构校长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其它领域 （自填）</w:t>
            </w: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  <w:u w:val="single"/>
              </w:rPr>
              <w:t xml:space="preserve">                                  </w:t>
            </w:r>
          </w:p>
          <w:p>
            <w:pPr>
              <w:widowControl/>
              <w:jc w:val="left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□ 公立校外教育机构（少年宫、科技馆、电教馆等）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66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Courier New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Courier New"/>
                <w:kern w:val="0"/>
                <w:sz w:val="18"/>
                <w:szCs w:val="18"/>
              </w:rPr>
              <w:t>本单位介绍（不少于50字）</w:t>
            </w: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宋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Vrinda"/>
                <w:color w:val="FF0000"/>
                <w:sz w:val="15"/>
                <w:szCs w:val="15"/>
              </w:rPr>
              <w:t>注：请在选项“</w:t>
            </w:r>
            <w:r>
              <w:rPr>
                <w:rFonts w:hint="eastAsia" w:ascii="微软雅黑" w:hAnsi="微软雅黑" w:eastAsia="微软雅黑" w:cs="宋体"/>
                <w:bCs/>
                <w:color w:val="FF0000"/>
                <w:kern w:val="0"/>
                <w:sz w:val="18"/>
                <w:szCs w:val="18"/>
              </w:rPr>
              <w:t>□”处用“√”表示。“※”为必填项。</w:t>
            </w:r>
          </w:p>
        </w:tc>
      </w:tr>
    </w:tbl>
    <w:p>
      <w:pPr>
        <w:jc w:val="left"/>
        <w:rPr>
          <w:rFonts w:ascii="微软雅黑" w:hAnsi="微软雅黑" w:eastAsia="微软雅黑" w:cs="Courier New"/>
          <w:b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Cs/>
          <w:color w:val="FF0000"/>
          <w:kern w:val="0"/>
          <w:szCs w:val="21"/>
        </w:rPr>
        <w:t>※</w:t>
      </w:r>
      <w:r>
        <w:rPr>
          <w:rFonts w:hint="eastAsia" w:ascii="微软雅黑" w:hAnsi="微软雅黑" w:eastAsia="微软雅黑" w:cs="Courier New"/>
          <w:b/>
          <w:bCs/>
          <w:kern w:val="0"/>
          <w:sz w:val="20"/>
          <w:szCs w:val="20"/>
        </w:rPr>
        <w:t>开票信息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81"/>
        <w:gridCol w:w="1211"/>
        <w:gridCol w:w="1180"/>
        <w:gridCol w:w="1180"/>
        <w:gridCol w:w="118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shd w:val="clear" w:color="auto" w:fill="auto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1.公司名称</w:t>
            </w:r>
          </w:p>
        </w:tc>
        <w:tc>
          <w:tcPr>
            <w:tcW w:w="1181" w:type="dxa"/>
            <w:shd w:val="clear" w:color="auto" w:fill="auto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2.纳税人识别号</w:t>
            </w:r>
          </w:p>
        </w:tc>
        <w:tc>
          <w:tcPr>
            <w:tcW w:w="1211" w:type="dxa"/>
            <w:shd w:val="clear" w:color="auto" w:fill="auto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3.地址、电话</w:t>
            </w:r>
          </w:p>
        </w:tc>
        <w:tc>
          <w:tcPr>
            <w:tcW w:w="1180" w:type="dxa"/>
            <w:shd w:val="clear" w:color="auto" w:fill="auto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4.开户行及帐号</w:t>
            </w:r>
          </w:p>
        </w:tc>
        <w:tc>
          <w:tcPr>
            <w:tcW w:w="1180" w:type="dxa"/>
            <w:shd w:val="clear" w:color="auto" w:fill="auto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5.开具品项</w:t>
            </w:r>
          </w:p>
        </w:tc>
        <w:tc>
          <w:tcPr>
            <w:tcW w:w="1180" w:type="dxa"/>
            <w:shd w:val="clear" w:color="auto" w:fill="auto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6.开具金额</w:t>
            </w:r>
          </w:p>
        </w:tc>
        <w:tc>
          <w:tcPr>
            <w:tcW w:w="1385" w:type="dxa"/>
            <w:shd w:val="clear" w:color="auto" w:fill="auto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楷体_GB2312" w:hAnsi="微软雅黑" w:eastAsia="楷体_GB2312"/>
                <w:b/>
                <w:sz w:val="16"/>
                <w:szCs w:val="16"/>
              </w:rPr>
              <w:t>7.入账时间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5" w:type="dxa"/>
            <w:shd w:val="clear" w:color="auto" w:fill="auto"/>
          </w:tcPr>
          <w:p>
            <w:pPr>
              <w:jc w:val="left"/>
              <w:rPr>
                <w:rFonts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>
            <w:pPr>
              <w:jc w:val="left"/>
              <w:rPr>
                <w:rFonts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</w:tcPr>
          <w:p>
            <w:pPr>
              <w:jc w:val="left"/>
              <w:rPr>
                <w:rFonts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>
            <w:pPr>
              <w:jc w:val="left"/>
              <w:rPr>
                <w:rFonts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>
            <w:pPr>
              <w:jc w:val="left"/>
              <w:rPr>
                <w:rFonts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>
            <w:pPr>
              <w:jc w:val="left"/>
              <w:rPr>
                <w:rFonts w:ascii="楷体_GB2312" w:hAnsi="微软雅黑" w:eastAsia="楷体_GB2312"/>
                <w:b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jc w:val="left"/>
              <w:rPr>
                <w:rFonts w:ascii="楷体_GB2312" w:hAnsi="微软雅黑" w:eastAsia="楷体_GB2312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642" w:type="dxa"/>
            <w:gridSpan w:val="7"/>
            <w:shd w:val="clear" w:color="auto" w:fill="auto"/>
          </w:tcPr>
          <w:p>
            <w:pPr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说明：</w:t>
            </w:r>
          </w:p>
          <w:p>
            <w:pPr>
              <w:rPr>
                <w:rFonts w:ascii="仿宋_GB2312" w:hAnsi="Calibri" w:eastAsia="仿宋_GB2312"/>
              </w:rPr>
            </w:pPr>
            <w:r>
              <w:rPr>
                <w:rFonts w:ascii="仿宋_GB2312" w:hAnsi="Calibri" w:eastAsia="仿宋_GB2312"/>
              </w:rPr>
              <w:t>1.</w:t>
            </w:r>
            <w:r>
              <w:rPr>
                <w:rFonts w:hint="eastAsia" w:ascii="仿宋_GB2312" w:hAnsi="Calibri" w:eastAsia="仿宋_GB2312"/>
              </w:rPr>
              <w:t>若开具增值税普通发票，需填写①②⑤⑥2</w:t>
            </w:r>
            <w:r>
              <w:rPr>
                <w:rFonts w:ascii="仿宋_GB2312" w:hAnsi="Calibri" w:eastAsia="仿宋_GB2312"/>
              </w:rPr>
              <w:t>.</w:t>
            </w:r>
            <w:r>
              <w:rPr>
                <w:rFonts w:hint="eastAsia" w:ascii="仿宋_GB2312" w:hAnsi="Calibri" w:eastAsia="仿宋_GB2312"/>
              </w:rPr>
              <w:t>若开具增值税专用发票，需填写①②③④⑤⑥</w:t>
            </w:r>
            <w:r>
              <w:rPr>
                <w:rFonts w:hint="eastAsia" w:ascii="仿宋_GB2312" w:hAnsi="Calibri" w:eastAsia="仿宋_GB2312"/>
                <w:b/>
                <w:bCs/>
                <w:color w:val="FF0000"/>
              </w:rPr>
              <w:t>3</w:t>
            </w:r>
            <w:r>
              <w:rPr>
                <w:rFonts w:ascii="仿宋_GB2312" w:hAnsi="Calibri" w:eastAsia="仿宋_GB2312"/>
                <w:b/>
                <w:bCs/>
                <w:color w:val="FF0000"/>
              </w:rPr>
              <w:t xml:space="preserve">. </w:t>
            </w:r>
            <w:r>
              <w:rPr>
                <w:rFonts w:hint="eastAsia" w:ascii="仿宋_GB2312" w:hAnsi="Calibri" w:eastAsia="仿宋_GB2312"/>
                <w:b/>
                <w:bCs/>
                <w:color w:val="FF0000"/>
              </w:rPr>
              <w:t xml:space="preserve">快递地址、收件人、电话（ </w:t>
            </w:r>
            <w:r>
              <w:rPr>
                <w:rFonts w:ascii="仿宋_GB2312" w:hAnsi="Calibri" w:eastAsia="仿宋_GB2312"/>
                <w:b/>
                <w:bCs/>
                <w:color w:val="FF0000"/>
              </w:rPr>
              <w:t xml:space="preserve">              </w:t>
            </w:r>
            <w:r>
              <w:rPr>
                <w:rFonts w:hint="eastAsia" w:ascii="仿宋_GB2312" w:hAnsi="Calibri" w:eastAsia="仿宋_GB2312"/>
                <w:b/>
                <w:bCs/>
                <w:color w:val="FF0000"/>
              </w:rPr>
              <w:t>）</w:t>
            </w:r>
          </w:p>
        </w:tc>
      </w:tr>
    </w:tbl>
    <w:p>
      <w:pPr>
        <w:spacing w:line="57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985" w:header="136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22335102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rPr>
            <w:rFonts w:ascii="Times New Roman" w:hAnsi="Times New Roman" w:cs="Times New Roman"/>
            <w:sz w:val="28"/>
            <w:szCs w:val="28"/>
          </w:rPr>
          <w:id w:val="-1769616900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PAGE</w:instrTex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OGMyMjYxYjZjNjJiNzllZTI0ZTVjYjBmMjgzOTQifQ=="/>
  </w:docVars>
  <w:rsids>
    <w:rsidRoot w:val="5F6976EC"/>
    <w:rsid w:val="00025002"/>
    <w:rsid w:val="00030D35"/>
    <w:rsid w:val="00031A96"/>
    <w:rsid w:val="000400AF"/>
    <w:rsid w:val="00051BBE"/>
    <w:rsid w:val="00052A07"/>
    <w:rsid w:val="000555C1"/>
    <w:rsid w:val="0007224B"/>
    <w:rsid w:val="00075CB1"/>
    <w:rsid w:val="000813AD"/>
    <w:rsid w:val="00085613"/>
    <w:rsid w:val="000A090A"/>
    <w:rsid w:val="000C6FC9"/>
    <w:rsid w:val="000D2C6B"/>
    <w:rsid w:val="000D49A3"/>
    <w:rsid w:val="000E7037"/>
    <w:rsid w:val="001003B7"/>
    <w:rsid w:val="00121952"/>
    <w:rsid w:val="00127635"/>
    <w:rsid w:val="00153109"/>
    <w:rsid w:val="001716A8"/>
    <w:rsid w:val="00183572"/>
    <w:rsid w:val="00192A46"/>
    <w:rsid w:val="001B3F4F"/>
    <w:rsid w:val="001C1BDC"/>
    <w:rsid w:val="001C3EF4"/>
    <w:rsid w:val="001E19A5"/>
    <w:rsid w:val="00216EC2"/>
    <w:rsid w:val="002227C4"/>
    <w:rsid w:val="00234807"/>
    <w:rsid w:val="00257319"/>
    <w:rsid w:val="0026498D"/>
    <w:rsid w:val="0026501B"/>
    <w:rsid w:val="00271872"/>
    <w:rsid w:val="00276A76"/>
    <w:rsid w:val="00284C66"/>
    <w:rsid w:val="00286994"/>
    <w:rsid w:val="002A38CD"/>
    <w:rsid w:val="002A6D44"/>
    <w:rsid w:val="002B36D1"/>
    <w:rsid w:val="002B458F"/>
    <w:rsid w:val="002D27CD"/>
    <w:rsid w:val="00311226"/>
    <w:rsid w:val="003248E9"/>
    <w:rsid w:val="00333A0F"/>
    <w:rsid w:val="00346413"/>
    <w:rsid w:val="00346C93"/>
    <w:rsid w:val="003509BB"/>
    <w:rsid w:val="00363AA5"/>
    <w:rsid w:val="003740EB"/>
    <w:rsid w:val="00375EEA"/>
    <w:rsid w:val="0039342A"/>
    <w:rsid w:val="003A1DFA"/>
    <w:rsid w:val="003A27C9"/>
    <w:rsid w:val="003A3AE9"/>
    <w:rsid w:val="003B03C3"/>
    <w:rsid w:val="003B50FD"/>
    <w:rsid w:val="003B7AFF"/>
    <w:rsid w:val="003C7BD8"/>
    <w:rsid w:val="003D2EFE"/>
    <w:rsid w:val="003D4664"/>
    <w:rsid w:val="003D52C2"/>
    <w:rsid w:val="003E4DE5"/>
    <w:rsid w:val="003F5061"/>
    <w:rsid w:val="003F523C"/>
    <w:rsid w:val="00411E05"/>
    <w:rsid w:val="00414534"/>
    <w:rsid w:val="004168CC"/>
    <w:rsid w:val="00422AAF"/>
    <w:rsid w:val="00437867"/>
    <w:rsid w:val="00454D01"/>
    <w:rsid w:val="00455E09"/>
    <w:rsid w:val="00460FE3"/>
    <w:rsid w:val="004703D8"/>
    <w:rsid w:val="004739DD"/>
    <w:rsid w:val="00490FC8"/>
    <w:rsid w:val="00492B76"/>
    <w:rsid w:val="004A540C"/>
    <w:rsid w:val="004B25D3"/>
    <w:rsid w:val="004D0B47"/>
    <w:rsid w:val="004D4A3B"/>
    <w:rsid w:val="004F04D4"/>
    <w:rsid w:val="005036B7"/>
    <w:rsid w:val="005165C4"/>
    <w:rsid w:val="00537A24"/>
    <w:rsid w:val="00542986"/>
    <w:rsid w:val="00544133"/>
    <w:rsid w:val="005512F8"/>
    <w:rsid w:val="00574683"/>
    <w:rsid w:val="005917B0"/>
    <w:rsid w:val="005B6316"/>
    <w:rsid w:val="005C109A"/>
    <w:rsid w:val="005C35AD"/>
    <w:rsid w:val="005C5461"/>
    <w:rsid w:val="005D0E91"/>
    <w:rsid w:val="005D2B06"/>
    <w:rsid w:val="005D73D5"/>
    <w:rsid w:val="005E3CA1"/>
    <w:rsid w:val="00620B95"/>
    <w:rsid w:val="00625095"/>
    <w:rsid w:val="00652D74"/>
    <w:rsid w:val="00671F1E"/>
    <w:rsid w:val="00672966"/>
    <w:rsid w:val="00681EDF"/>
    <w:rsid w:val="0068220D"/>
    <w:rsid w:val="0068632A"/>
    <w:rsid w:val="006A01E1"/>
    <w:rsid w:val="006B01E7"/>
    <w:rsid w:val="006C2806"/>
    <w:rsid w:val="006D4A2A"/>
    <w:rsid w:val="006E4E48"/>
    <w:rsid w:val="006E524C"/>
    <w:rsid w:val="006F2001"/>
    <w:rsid w:val="00700F4D"/>
    <w:rsid w:val="00716731"/>
    <w:rsid w:val="007325D6"/>
    <w:rsid w:val="00735E97"/>
    <w:rsid w:val="00743C1A"/>
    <w:rsid w:val="007478E0"/>
    <w:rsid w:val="007700C4"/>
    <w:rsid w:val="00770B80"/>
    <w:rsid w:val="00770FE7"/>
    <w:rsid w:val="00772FF1"/>
    <w:rsid w:val="0079010D"/>
    <w:rsid w:val="0079617E"/>
    <w:rsid w:val="007965FF"/>
    <w:rsid w:val="007F08DF"/>
    <w:rsid w:val="007F7BED"/>
    <w:rsid w:val="00803B62"/>
    <w:rsid w:val="00833C5B"/>
    <w:rsid w:val="00837977"/>
    <w:rsid w:val="00841DEA"/>
    <w:rsid w:val="00852B2F"/>
    <w:rsid w:val="008657E9"/>
    <w:rsid w:val="00873B9F"/>
    <w:rsid w:val="00890EBB"/>
    <w:rsid w:val="008A709C"/>
    <w:rsid w:val="008F146F"/>
    <w:rsid w:val="008F22EE"/>
    <w:rsid w:val="008F6C2E"/>
    <w:rsid w:val="00901C48"/>
    <w:rsid w:val="009158BE"/>
    <w:rsid w:val="00917B94"/>
    <w:rsid w:val="00937FC7"/>
    <w:rsid w:val="00954B61"/>
    <w:rsid w:val="009623D6"/>
    <w:rsid w:val="00963273"/>
    <w:rsid w:val="00983CA5"/>
    <w:rsid w:val="00997340"/>
    <w:rsid w:val="009C4D15"/>
    <w:rsid w:val="009C72CC"/>
    <w:rsid w:val="009D7C35"/>
    <w:rsid w:val="00A10237"/>
    <w:rsid w:val="00A24772"/>
    <w:rsid w:val="00A317B8"/>
    <w:rsid w:val="00A328E2"/>
    <w:rsid w:val="00A36B54"/>
    <w:rsid w:val="00A51132"/>
    <w:rsid w:val="00A51263"/>
    <w:rsid w:val="00A723E8"/>
    <w:rsid w:val="00AB2C06"/>
    <w:rsid w:val="00AC4611"/>
    <w:rsid w:val="00AD0E8A"/>
    <w:rsid w:val="00AE3B03"/>
    <w:rsid w:val="00AF0F9E"/>
    <w:rsid w:val="00AF332A"/>
    <w:rsid w:val="00B003B6"/>
    <w:rsid w:val="00B16F2D"/>
    <w:rsid w:val="00B228F5"/>
    <w:rsid w:val="00B36B04"/>
    <w:rsid w:val="00B622A2"/>
    <w:rsid w:val="00B62B8D"/>
    <w:rsid w:val="00B727CF"/>
    <w:rsid w:val="00B94A59"/>
    <w:rsid w:val="00BB4204"/>
    <w:rsid w:val="00BE35BC"/>
    <w:rsid w:val="00BF38A0"/>
    <w:rsid w:val="00C04F7F"/>
    <w:rsid w:val="00C122C7"/>
    <w:rsid w:val="00C25FD5"/>
    <w:rsid w:val="00C31155"/>
    <w:rsid w:val="00C45D14"/>
    <w:rsid w:val="00C53014"/>
    <w:rsid w:val="00C66981"/>
    <w:rsid w:val="00CC1F83"/>
    <w:rsid w:val="00CC428F"/>
    <w:rsid w:val="00CD3A82"/>
    <w:rsid w:val="00CE7FE4"/>
    <w:rsid w:val="00D02269"/>
    <w:rsid w:val="00D03AB4"/>
    <w:rsid w:val="00D062AA"/>
    <w:rsid w:val="00D13670"/>
    <w:rsid w:val="00D75F84"/>
    <w:rsid w:val="00D83E5B"/>
    <w:rsid w:val="00DB213E"/>
    <w:rsid w:val="00DC107D"/>
    <w:rsid w:val="00DE2C4E"/>
    <w:rsid w:val="00DE600D"/>
    <w:rsid w:val="00DF6C99"/>
    <w:rsid w:val="00E03395"/>
    <w:rsid w:val="00E21495"/>
    <w:rsid w:val="00E22440"/>
    <w:rsid w:val="00E318B4"/>
    <w:rsid w:val="00E353AA"/>
    <w:rsid w:val="00E40F83"/>
    <w:rsid w:val="00E465DF"/>
    <w:rsid w:val="00E6299F"/>
    <w:rsid w:val="00E800D9"/>
    <w:rsid w:val="00E90F18"/>
    <w:rsid w:val="00E92D07"/>
    <w:rsid w:val="00EB06E6"/>
    <w:rsid w:val="00EB5D6E"/>
    <w:rsid w:val="00EC6CF8"/>
    <w:rsid w:val="00F02B65"/>
    <w:rsid w:val="00F41DC6"/>
    <w:rsid w:val="00F502D6"/>
    <w:rsid w:val="00F57EF7"/>
    <w:rsid w:val="00F62806"/>
    <w:rsid w:val="00F8668C"/>
    <w:rsid w:val="00F87BED"/>
    <w:rsid w:val="00FB1D53"/>
    <w:rsid w:val="00FB1DA9"/>
    <w:rsid w:val="00FB4F9F"/>
    <w:rsid w:val="00FB755F"/>
    <w:rsid w:val="00FC74FE"/>
    <w:rsid w:val="00FC757F"/>
    <w:rsid w:val="00FD1E41"/>
    <w:rsid w:val="00FD26CB"/>
    <w:rsid w:val="00FD5C5B"/>
    <w:rsid w:val="00FE3BC1"/>
    <w:rsid w:val="00FF5D3F"/>
    <w:rsid w:val="00FF757B"/>
    <w:rsid w:val="017A033B"/>
    <w:rsid w:val="07FB68A6"/>
    <w:rsid w:val="0A5C5FC5"/>
    <w:rsid w:val="14263231"/>
    <w:rsid w:val="189C5388"/>
    <w:rsid w:val="20580C17"/>
    <w:rsid w:val="25D32AED"/>
    <w:rsid w:val="26E10697"/>
    <w:rsid w:val="2A4C00EA"/>
    <w:rsid w:val="41053125"/>
    <w:rsid w:val="482F7BFF"/>
    <w:rsid w:val="5BAF6662"/>
    <w:rsid w:val="5CFE396C"/>
    <w:rsid w:val="5F6976EC"/>
    <w:rsid w:val="6D535020"/>
    <w:rsid w:val="6ECA57DC"/>
    <w:rsid w:val="7505398A"/>
    <w:rsid w:val="787D76AC"/>
    <w:rsid w:val="7BEA4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7"/>
    <w:autoRedefine/>
    <w:qFormat/>
    <w:uiPriority w:val="9"/>
    <w:pPr>
      <w:autoSpaceDE w:val="0"/>
      <w:autoSpaceDN w:val="0"/>
      <w:spacing w:before="200"/>
      <w:ind w:left="3897"/>
      <w:jc w:val="left"/>
      <w:outlineLvl w:val="0"/>
    </w:pPr>
    <w:rPr>
      <w:rFonts w:ascii="华文中宋" w:hAnsi="华文中宋" w:eastAsia="华文中宋" w:cs="华文中宋"/>
      <w:kern w:val="0"/>
      <w:sz w:val="44"/>
      <w:szCs w:val="44"/>
      <w:lang w:eastAsia="en-US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批注框文本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10"/>
    <w:link w:val="2"/>
    <w:autoRedefine/>
    <w:qFormat/>
    <w:uiPriority w:val="9"/>
    <w:rPr>
      <w:rFonts w:ascii="华文中宋" w:hAnsi="华文中宋" w:eastAsia="华文中宋" w:cs="华文中宋"/>
      <w:sz w:val="44"/>
      <w:szCs w:val="44"/>
      <w:lang w:eastAsia="en-US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4CCD2-3EEC-400F-AD43-BA7C9D859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860</Words>
  <Characters>973</Characters>
  <Lines>64</Lines>
  <Paragraphs>50</Paragraphs>
  <TotalTime>0</TotalTime>
  <ScaleCrop>false</ScaleCrop>
  <LinksUpToDate>false</LinksUpToDate>
  <CharactersWithSpaces>1783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2024-09-13T05:58:00Z</dcterms:created>
  <dc:creator>AOPA通航展会科普教育培训就业</dc:creator>
  <cp:lastModifiedBy>糖宝儿</cp:lastModifiedBy>
  <cp:lastPrinted>2022-05-11T05:43:00Z</cp:lastPrinted>
  <dcterms:modified xsi:type="dcterms:W3CDTF">2024-09-14T03:19:07Z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7A24000F89574D089DFA218E71802453_13</vt:lpwstr>
  </property>
</Properties>
</file>